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D29EB" w:rsidRPr="0054669F" w:rsidRDefault="00DD29EB" w:rsidP="00DD29EB">
      <w:pPr>
        <w:spacing w:line="276" w:lineRule="auto"/>
        <w:jc w:val="center"/>
        <w:rPr>
          <w:b/>
          <w:snapToGrid w:val="0"/>
          <w:sz w:val="24"/>
          <w:szCs w:val="24"/>
          <w:lang w:eastAsia="cs-CZ"/>
        </w:rPr>
      </w:pPr>
      <w:bookmarkStart w:id="0" w:name="_GoBack"/>
      <w:r w:rsidRPr="0054669F">
        <w:rPr>
          <w:b/>
          <w:snapToGrid w:val="0"/>
          <w:sz w:val="24"/>
          <w:szCs w:val="24"/>
          <w:lang w:eastAsia="cs-CZ"/>
        </w:rPr>
        <w:t>Doplňujúce pedagogic</w:t>
      </w:r>
      <w:r w:rsidR="00FA0D04">
        <w:rPr>
          <w:b/>
          <w:snapToGrid w:val="0"/>
          <w:sz w:val="24"/>
          <w:szCs w:val="24"/>
          <w:lang w:eastAsia="cs-CZ"/>
        </w:rPr>
        <w:t>ké štúdium externá forma</w:t>
      </w:r>
      <w:r w:rsidRPr="0054669F">
        <w:rPr>
          <w:b/>
          <w:snapToGrid w:val="0"/>
          <w:sz w:val="24"/>
          <w:szCs w:val="24"/>
          <w:lang w:eastAsia="cs-CZ"/>
        </w:rPr>
        <w:t xml:space="preserve"> pre študentov SPU</w:t>
      </w:r>
    </w:p>
    <w:bookmarkEnd w:id="0"/>
    <w:p w:rsidR="00DD29EB" w:rsidRPr="0054669F" w:rsidRDefault="00DD29EB" w:rsidP="00DD29EB">
      <w:pPr>
        <w:pStyle w:val="Zkladntext3"/>
        <w:spacing w:line="276" w:lineRule="auto"/>
        <w:rPr>
          <w:snapToGrid w:val="0"/>
          <w:szCs w:val="24"/>
          <w:lang w:eastAsia="cs-CZ"/>
        </w:rPr>
      </w:pPr>
    </w:p>
    <w:p w:rsidR="00DD29EB" w:rsidRPr="0054669F" w:rsidRDefault="00DD29EB" w:rsidP="00DD29EB">
      <w:pPr>
        <w:numPr>
          <w:ilvl w:val="0"/>
          <w:numId w:val="1"/>
        </w:numPr>
        <w:shd w:val="clear" w:color="auto" w:fill="FFFFFF"/>
        <w:spacing w:line="276" w:lineRule="auto"/>
        <w:jc w:val="both"/>
        <w:rPr>
          <w:b/>
          <w:snapToGrid w:val="0"/>
          <w:sz w:val="24"/>
          <w:szCs w:val="24"/>
          <w:lang w:eastAsia="cs-CZ"/>
        </w:rPr>
      </w:pPr>
      <w:r w:rsidRPr="0054669F">
        <w:rPr>
          <w:b/>
          <w:snapToGrid w:val="0"/>
          <w:sz w:val="24"/>
          <w:szCs w:val="24"/>
          <w:lang w:eastAsia="cs-CZ"/>
        </w:rPr>
        <w:t>Cieľ</w:t>
      </w:r>
    </w:p>
    <w:p w:rsidR="00DD29EB" w:rsidRPr="0054669F" w:rsidRDefault="00DD29EB" w:rsidP="00DD29EB">
      <w:pPr>
        <w:pStyle w:val="Zkladntext"/>
        <w:tabs>
          <w:tab w:val="left" w:pos="284"/>
        </w:tabs>
        <w:spacing w:line="276" w:lineRule="auto"/>
        <w:rPr>
          <w:rFonts w:ascii="Times New Roman" w:hAnsi="Times New Roman"/>
          <w:sz w:val="24"/>
          <w:szCs w:val="24"/>
        </w:rPr>
      </w:pPr>
      <w:r w:rsidRPr="0054669F">
        <w:rPr>
          <w:rFonts w:ascii="Times New Roman" w:hAnsi="Times New Roman"/>
          <w:sz w:val="24"/>
          <w:szCs w:val="24"/>
        </w:rPr>
        <w:tab/>
        <w:t xml:space="preserve">Doplňujúcim pedagogickým štúdiom sa získava pedagogická spôsobilosť na výchovno-vzdelávaciu činnosť. Cieľom doplňujúceho pedagogického štúdia je </w:t>
      </w:r>
      <w:r w:rsidR="00FA0D04">
        <w:rPr>
          <w:rFonts w:ascii="Times New Roman" w:hAnsi="Times New Roman"/>
          <w:sz w:val="24"/>
          <w:szCs w:val="24"/>
        </w:rPr>
        <w:t xml:space="preserve">aby absolvent </w:t>
      </w:r>
      <w:r w:rsidRPr="0054669F">
        <w:rPr>
          <w:rFonts w:ascii="Times New Roman" w:hAnsi="Times New Roman"/>
          <w:sz w:val="24"/>
          <w:szCs w:val="24"/>
        </w:rPr>
        <w:t>nadob</w:t>
      </w:r>
      <w:r w:rsidR="00FA0D04">
        <w:rPr>
          <w:rFonts w:ascii="Times New Roman" w:hAnsi="Times New Roman"/>
          <w:sz w:val="24"/>
          <w:szCs w:val="24"/>
        </w:rPr>
        <w:t>udol a rozvinul</w:t>
      </w:r>
      <w:r w:rsidRPr="0054669F">
        <w:rPr>
          <w:rFonts w:ascii="Times New Roman" w:hAnsi="Times New Roman"/>
          <w:sz w:val="24"/>
          <w:szCs w:val="24"/>
        </w:rPr>
        <w:t xml:space="preserve"> učiteľské kompetencie spolu s rozvíjaním odborovo predmetovej spôsobilosti</w:t>
      </w:r>
      <w:r w:rsidR="00FA0D04">
        <w:rPr>
          <w:rFonts w:ascii="Times New Roman" w:hAnsi="Times New Roman"/>
          <w:sz w:val="24"/>
          <w:szCs w:val="24"/>
        </w:rPr>
        <w:t>;</w:t>
      </w:r>
      <w:r w:rsidRPr="0054669F">
        <w:rPr>
          <w:rFonts w:ascii="Times New Roman" w:hAnsi="Times New Roman"/>
          <w:sz w:val="24"/>
          <w:szCs w:val="24"/>
        </w:rPr>
        <w:t xml:space="preserve"> </w:t>
      </w:r>
      <w:r w:rsidR="00FA0D04">
        <w:rPr>
          <w:rFonts w:ascii="Times New Roman" w:hAnsi="Times New Roman"/>
          <w:sz w:val="24"/>
          <w:szCs w:val="24"/>
        </w:rPr>
        <w:t>aby si absolvent rozvinul</w:t>
      </w:r>
      <w:r w:rsidRPr="0054669F">
        <w:rPr>
          <w:rFonts w:ascii="Times New Roman" w:hAnsi="Times New Roman"/>
          <w:sz w:val="24"/>
          <w:szCs w:val="24"/>
        </w:rPr>
        <w:t xml:space="preserve"> didaktickú a pedagogickú spôsobilosť (riadiť výučbu), komunikačnú spôsobilosť a étos učiteľskej profesie v zmysle koncepcie tvorivo-humanistickej výučby a zvyšovania kvality riadenia výučby. Doplňujúce pedagogické štúdium zabezpečuje prípravu učiteľov profesijných odborných predmetov v oblasti formálneho i neformálneho vzdelávania pre komplexné rozvíjanie kompetencií žiakov, študentov i dospelých účastníkov vzdelávania, vedie k motivácii študujúcich k </w:t>
      </w:r>
      <w:proofErr w:type="spellStart"/>
      <w:r w:rsidRPr="0054669F">
        <w:rPr>
          <w:rFonts w:ascii="Times New Roman" w:hAnsi="Times New Roman"/>
          <w:sz w:val="24"/>
          <w:szCs w:val="24"/>
        </w:rPr>
        <w:t>sebarozvoju</w:t>
      </w:r>
      <w:proofErr w:type="spellEnd"/>
      <w:r w:rsidRPr="0054669F">
        <w:rPr>
          <w:rFonts w:ascii="Times New Roman" w:hAnsi="Times New Roman"/>
          <w:sz w:val="24"/>
          <w:szCs w:val="24"/>
        </w:rPr>
        <w:t xml:space="preserve"> a pre celoživotné učenie sa</w:t>
      </w:r>
      <w:r w:rsidR="00F50A51">
        <w:rPr>
          <w:rFonts w:ascii="Times New Roman" w:hAnsi="Times New Roman"/>
          <w:sz w:val="24"/>
          <w:szCs w:val="24"/>
        </w:rPr>
        <w:t>.</w:t>
      </w:r>
      <w:r w:rsidRPr="0054669F">
        <w:rPr>
          <w:rFonts w:ascii="Times New Roman" w:hAnsi="Times New Roman"/>
          <w:sz w:val="24"/>
          <w:szCs w:val="24"/>
        </w:rPr>
        <w:t xml:space="preserve"> A to v sociálnom kontexte </w:t>
      </w:r>
      <w:r>
        <w:rPr>
          <w:rFonts w:ascii="Times New Roman" w:hAnsi="Times New Roman"/>
          <w:sz w:val="24"/>
          <w:szCs w:val="24"/>
        </w:rPr>
        <w:t xml:space="preserve">ako </w:t>
      </w:r>
      <w:r w:rsidRPr="0054669F">
        <w:rPr>
          <w:rFonts w:ascii="Times New Roman" w:hAnsi="Times New Roman"/>
          <w:sz w:val="24"/>
          <w:szCs w:val="24"/>
        </w:rPr>
        <w:t xml:space="preserve">postoj k škole, učiteľská rola, vzťah </w:t>
      </w:r>
      <w:proofErr w:type="spellStart"/>
      <w:r w:rsidRPr="0054669F">
        <w:rPr>
          <w:rFonts w:ascii="Times New Roman" w:hAnsi="Times New Roman"/>
          <w:sz w:val="24"/>
          <w:szCs w:val="24"/>
        </w:rPr>
        <w:t>edukátor</w:t>
      </w:r>
      <w:proofErr w:type="spellEnd"/>
      <w:r w:rsidRPr="0054669F">
        <w:rPr>
          <w:rFonts w:ascii="Times New Roman" w:hAnsi="Times New Roman"/>
          <w:sz w:val="24"/>
          <w:szCs w:val="24"/>
        </w:rPr>
        <w:t xml:space="preserve"> a </w:t>
      </w:r>
      <w:proofErr w:type="spellStart"/>
      <w:r w:rsidRPr="0054669F">
        <w:rPr>
          <w:rFonts w:ascii="Times New Roman" w:hAnsi="Times New Roman"/>
          <w:sz w:val="24"/>
          <w:szCs w:val="24"/>
        </w:rPr>
        <w:t>edukant</w:t>
      </w:r>
      <w:proofErr w:type="spellEnd"/>
      <w:r w:rsidRPr="0054669F">
        <w:rPr>
          <w:rFonts w:ascii="Times New Roman" w:hAnsi="Times New Roman"/>
          <w:sz w:val="24"/>
          <w:szCs w:val="24"/>
        </w:rPr>
        <w:t>, reflexia a sebareflexia, zvládanie problémových situácií a záťaže.</w:t>
      </w:r>
    </w:p>
    <w:p w:rsidR="00DD29EB" w:rsidRPr="0054669F" w:rsidRDefault="00DD29EB" w:rsidP="00DD29EB">
      <w:pPr>
        <w:shd w:val="clear" w:color="auto" w:fill="FFFFFF"/>
        <w:spacing w:line="276" w:lineRule="auto"/>
        <w:jc w:val="both"/>
        <w:rPr>
          <w:b/>
          <w:snapToGrid w:val="0"/>
          <w:sz w:val="24"/>
          <w:szCs w:val="24"/>
          <w:lang w:eastAsia="cs-CZ"/>
        </w:rPr>
      </w:pPr>
    </w:p>
    <w:p w:rsidR="00DD29EB" w:rsidRPr="0054669F" w:rsidRDefault="00DD29EB" w:rsidP="00DD29EB">
      <w:pPr>
        <w:numPr>
          <w:ilvl w:val="0"/>
          <w:numId w:val="1"/>
        </w:numPr>
        <w:spacing w:line="276" w:lineRule="auto"/>
        <w:jc w:val="both"/>
        <w:rPr>
          <w:b/>
          <w:snapToGrid w:val="0"/>
          <w:sz w:val="24"/>
          <w:szCs w:val="24"/>
          <w:lang w:eastAsia="cs-CZ"/>
        </w:rPr>
      </w:pPr>
      <w:r w:rsidRPr="0054669F">
        <w:rPr>
          <w:b/>
          <w:snapToGrid w:val="0"/>
          <w:sz w:val="24"/>
          <w:szCs w:val="24"/>
          <w:lang w:eastAsia="cs-CZ"/>
        </w:rPr>
        <w:t>Organizácia štúdia:</w:t>
      </w:r>
    </w:p>
    <w:p w:rsidR="00DD29EB" w:rsidRPr="0054669F" w:rsidRDefault="00FA0D04" w:rsidP="002A044C">
      <w:pPr>
        <w:spacing w:line="276" w:lineRule="auto"/>
        <w:jc w:val="both"/>
        <w:rPr>
          <w:sz w:val="24"/>
          <w:szCs w:val="24"/>
        </w:rPr>
      </w:pPr>
      <w:r>
        <w:rPr>
          <w:snapToGrid w:val="0"/>
          <w:sz w:val="24"/>
          <w:szCs w:val="24"/>
          <w:lang w:eastAsia="cs-CZ"/>
        </w:rPr>
        <w:t xml:space="preserve">    </w:t>
      </w:r>
      <w:r w:rsidR="00DD29EB" w:rsidRPr="0054669F">
        <w:rPr>
          <w:sz w:val="24"/>
          <w:szCs w:val="24"/>
        </w:rPr>
        <w:t>Doplňujúce pedagogické štúdium sa organizuje k tým študijným odborom, ktoré má vysoká škola akreditované v druhom stupni vysokoškolského štúdia.</w:t>
      </w:r>
      <w:r w:rsidR="002A044C">
        <w:rPr>
          <w:sz w:val="24"/>
          <w:szCs w:val="24"/>
        </w:rPr>
        <w:t xml:space="preserve"> Absolvent SPU </w:t>
      </w:r>
      <w:r w:rsidR="00DD29EB" w:rsidRPr="0054669F">
        <w:rPr>
          <w:sz w:val="24"/>
          <w:szCs w:val="24"/>
        </w:rPr>
        <w:t>si môže podať prihlášku</w:t>
      </w:r>
      <w:r w:rsidR="002A044C">
        <w:rPr>
          <w:sz w:val="24"/>
          <w:szCs w:val="24"/>
        </w:rPr>
        <w:t xml:space="preserve"> ako na vysokoškolské štúdium</w:t>
      </w:r>
      <w:r w:rsidR="00DD29EB" w:rsidRPr="0054669F">
        <w:rPr>
          <w:sz w:val="24"/>
          <w:szCs w:val="24"/>
        </w:rPr>
        <w:t xml:space="preserve"> na Katedru pedagogiky a psychológie FEM SPU v Nitre. Počas štyroch semestrov štúdia absolvuje </w:t>
      </w:r>
      <w:r w:rsidR="002A044C">
        <w:rPr>
          <w:sz w:val="24"/>
          <w:szCs w:val="24"/>
        </w:rPr>
        <w:t xml:space="preserve">frekventant výučbu predmetov blokovo, </w:t>
      </w:r>
      <w:r w:rsidR="00DD29EB" w:rsidRPr="0054669F">
        <w:rPr>
          <w:sz w:val="24"/>
          <w:szCs w:val="24"/>
        </w:rPr>
        <w:t xml:space="preserve">zápočty a skúšky z pedagogických, psychologických a spoločenskovedných predmetov a pedagogickú prax s klasifikovaným pedagogickým výstupom na strednej odbornej škole. </w:t>
      </w:r>
    </w:p>
    <w:p w:rsidR="00DD29EB" w:rsidRPr="0054669F" w:rsidRDefault="002A044C" w:rsidP="00DD29EB">
      <w:pPr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 w:rsidR="00DD29EB" w:rsidRPr="0054669F">
        <w:rPr>
          <w:sz w:val="24"/>
          <w:szCs w:val="24"/>
        </w:rPr>
        <w:t>Doplňujúce pedagogické štúdium sa ukončuje obhajobou záverečnej práce a úspešným vykonaním záverečnej skúšky pred skúšobnou komisiou z predmetov všeobecná pedagogika, psychológia, didaktika vyučovacích predmetov. Skúšobnú komisiu tvorí predseda komisie a najmenej ďalší dvaja členovia komisie</w:t>
      </w:r>
      <w:r w:rsidR="00DC2905">
        <w:rPr>
          <w:sz w:val="24"/>
          <w:szCs w:val="24"/>
        </w:rPr>
        <w:t xml:space="preserve">. Súbežné DPŠ je spoplatnené sumou </w:t>
      </w:r>
      <w:r>
        <w:rPr>
          <w:sz w:val="24"/>
          <w:szCs w:val="24"/>
        </w:rPr>
        <w:t>800</w:t>
      </w:r>
      <w:r w:rsidR="00DC2905">
        <w:rPr>
          <w:sz w:val="24"/>
          <w:szCs w:val="24"/>
        </w:rPr>
        <w:t xml:space="preserve">.-€ </w:t>
      </w:r>
      <w:proofErr w:type="spellStart"/>
      <w:r w:rsidR="00DC2905">
        <w:rPr>
          <w:sz w:val="24"/>
          <w:szCs w:val="24"/>
        </w:rPr>
        <w:t>za</w:t>
      </w:r>
      <w:r>
        <w:rPr>
          <w:sz w:val="24"/>
          <w:szCs w:val="24"/>
        </w:rPr>
        <w:t>štúdium</w:t>
      </w:r>
      <w:proofErr w:type="spellEnd"/>
      <w:r w:rsidR="00DC2905">
        <w:rPr>
          <w:sz w:val="24"/>
          <w:szCs w:val="24"/>
        </w:rPr>
        <w:t>.</w:t>
      </w:r>
    </w:p>
    <w:p w:rsidR="00DD29EB" w:rsidRPr="0054669F" w:rsidRDefault="00DD29EB" w:rsidP="00DD29EB">
      <w:pPr>
        <w:pStyle w:val="Zkladntext"/>
        <w:tabs>
          <w:tab w:val="left" w:pos="284"/>
        </w:tabs>
        <w:spacing w:line="276" w:lineRule="auto"/>
        <w:rPr>
          <w:rFonts w:ascii="Times New Roman" w:hAnsi="Times New Roman"/>
          <w:sz w:val="24"/>
          <w:szCs w:val="24"/>
        </w:rPr>
      </w:pPr>
    </w:p>
    <w:p w:rsidR="00DD29EB" w:rsidRPr="0054669F" w:rsidRDefault="00DD29EB" w:rsidP="00DD29EB">
      <w:pPr>
        <w:pStyle w:val="Zkladntext2"/>
        <w:tabs>
          <w:tab w:val="left" w:pos="426"/>
        </w:tabs>
        <w:spacing w:line="276" w:lineRule="auto"/>
        <w:ind w:left="426" w:hanging="426"/>
        <w:rPr>
          <w:b/>
          <w:snapToGrid w:val="0"/>
          <w:sz w:val="24"/>
          <w:szCs w:val="24"/>
          <w:lang w:eastAsia="cs-CZ"/>
        </w:rPr>
      </w:pPr>
      <w:r w:rsidRPr="0054669F">
        <w:rPr>
          <w:b/>
          <w:snapToGrid w:val="0"/>
          <w:sz w:val="24"/>
          <w:szCs w:val="24"/>
          <w:lang w:eastAsia="cs-CZ"/>
        </w:rPr>
        <w:t xml:space="preserve">d) </w:t>
      </w:r>
      <w:r w:rsidRPr="0054669F">
        <w:rPr>
          <w:b/>
          <w:snapToGrid w:val="0"/>
          <w:sz w:val="24"/>
          <w:szCs w:val="24"/>
          <w:lang w:eastAsia="cs-CZ"/>
        </w:rPr>
        <w:tab/>
        <w:t>Uplatnenie absolventa:</w:t>
      </w:r>
    </w:p>
    <w:p w:rsidR="00C4793B" w:rsidRDefault="00745DF4" w:rsidP="00DD29EB">
      <w:pPr>
        <w:spacing w:line="276" w:lineRule="auto"/>
        <w:jc w:val="both"/>
      </w:pPr>
      <w:r>
        <w:rPr>
          <w:sz w:val="24"/>
          <w:szCs w:val="24"/>
        </w:rPr>
        <w:tab/>
      </w:r>
      <w:r w:rsidR="00DD29EB" w:rsidRPr="0054669F">
        <w:rPr>
          <w:sz w:val="24"/>
          <w:szCs w:val="24"/>
        </w:rPr>
        <w:t>Absolvent</w:t>
      </w:r>
      <w:r>
        <w:rPr>
          <w:sz w:val="24"/>
          <w:szCs w:val="24"/>
        </w:rPr>
        <w:t xml:space="preserve"> DPŠ</w:t>
      </w:r>
      <w:r w:rsidR="00DD29EB" w:rsidRPr="0054669F">
        <w:rPr>
          <w:sz w:val="24"/>
          <w:szCs w:val="24"/>
        </w:rPr>
        <w:t xml:space="preserve"> získava pedagogickú spôsobilosť podľa inžinierskeho študijného programu alebo študijného odboru v neučiteľských študijných odboroch na vyučovanie predmetov, ktorých obsah nadväzuje na obsah študijných programov alebo študijných odborov a vykonané štátne skúšky. </w:t>
      </w:r>
      <w:r>
        <w:rPr>
          <w:sz w:val="24"/>
          <w:szCs w:val="24"/>
        </w:rPr>
        <w:t>Po</w:t>
      </w:r>
      <w:r w:rsidR="00DD29EB" w:rsidRPr="0054669F">
        <w:rPr>
          <w:sz w:val="24"/>
          <w:szCs w:val="24"/>
        </w:rPr>
        <w:t xml:space="preserve"> úspešnom vykonaní záverečnej skúšky sa vydá absolventovi doplňujúceho pedagogického štúdia vysvedčenie, ktoré je dokladom o získaní pedagogickej spôsobilosti. Vysvedčenie o pedagogickej spôsobilosti </w:t>
      </w:r>
      <w:r>
        <w:rPr>
          <w:sz w:val="24"/>
          <w:szCs w:val="24"/>
        </w:rPr>
        <w:t>je platné</w:t>
      </w:r>
      <w:r w:rsidR="00DD29EB" w:rsidRPr="0054669F">
        <w:rPr>
          <w:sz w:val="24"/>
          <w:szCs w:val="24"/>
        </w:rPr>
        <w:t xml:space="preserve"> spolu s diplomom o ukončení inžinierskeho štúdia SPU. Získanie vysvedčenia ho oprávňuje učiť vyučovacie predmety (podľa odborného zamerania štúdia) na stredných odborných školách ako i na ďalších školách v zmysle </w:t>
      </w:r>
      <w:r w:rsidR="00E90E6D">
        <w:rPr>
          <w:sz w:val="24"/>
          <w:szCs w:val="24"/>
        </w:rPr>
        <w:t xml:space="preserve">zákona </w:t>
      </w:r>
      <w:r w:rsidR="00E90E6D" w:rsidRPr="00E90E6D">
        <w:rPr>
          <w:sz w:val="24"/>
          <w:szCs w:val="24"/>
        </w:rPr>
        <w:t>Z</w:t>
      </w:r>
      <w:r w:rsidR="00E90E6D">
        <w:rPr>
          <w:sz w:val="24"/>
          <w:szCs w:val="24"/>
        </w:rPr>
        <w:t>.</w:t>
      </w:r>
      <w:r w:rsidR="00E90E6D" w:rsidRPr="00E90E6D">
        <w:rPr>
          <w:sz w:val="24"/>
          <w:szCs w:val="24"/>
        </w:rPr>
        <w:t xml:space="preserve"> z</w:t>
      </w:r>
      <w:r w:rsidR="00E90E6D">
        <w:rPr>
          <w:sz w:val="24"/>
          <w:szCs w:val="24"/>
        </w:rPr>
        <w:t>.</w:t>
      </w:r>
      <w:r w:rsidR="00E90E6D" w:rsidRPr="00E90E6D">
        <w:rPr>
          <w:sz w:val="24"/>
          <w:szCs w:val="24"/>
        </w:rPr>
        <w:t xml:space="preserve"> č. 317/2009</w:t>
      </w:r>
      <w:r w:rsidR="00E90E6D">
        <w:rPr>
          <w:sz w:val="24"/>
          <w:szCs w:val="24"/>
        </w:rPr>
        <w:t>.</w:t>
      </w:r>
    </w:p>
    <w:sectPr w:rsidR="00C4793B" w:rsidSect="009017D9">
      <w:pgSz w:w="11906" w:h="16838"/>
      <w:pgMar w:top="851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251AE3"/>
    <w:multiLevelType w:val="singleLevel"/>
    <w:tmpl w:val="ABF8D33C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3C9E"/>
    <w:rsid w:val="0024169D"/>
    <w:rsid w:val="002A044C"/>
    <w:rsid w:val="00745DF4"/>
    <w:rsid w:val="00B93C9E"/>
    <w:rsid w:val="00BC2682"/>
    <w:rsid w:val="00C4793B"/>
    <w:rsid w:val="00DC2905"/>
    <w:rsid w:val="00DD29EB"/>
    <w:rsid w:val="00E90E6D"/>
    <w:rsid w:val="00F50A51"/>
    <w:rsid w:val="00FA0D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DD29E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Zkladntext2">
    <w:name w:val="Body Text 2"/>
    <w:basedOn w:val="Normlny"/>
    <w:link w:val="Zkladntext2Char"/>
    <w:rsid w:val="00DD29EB"/>
    <w:pPr>
      <w:tabs>
        <w:tab w:val="left" w:pos="284"/>
        <w:tab w:val="left" w:pos="709"/>
      </w:tabs>
      <w:spacing w:before="120"/>
      <w:jc w:val="both"/>
    </w:pPr>
    <w:rPr>
      <w:sz w:val="22"/>
    </w:rPr>
  </w:style>
  <w:style w:type="character" w:customStyle="1" w:styleId="Zkladntext2Char">
    <w:name w:val="Základný text 2 Char"/>
    <w:basedOn w:val="Predvolenpsmoodseku"/>
    <w:link w:val="Zkladntext2"/>
    <w:rsid w:val="00DD29EB"/>
    <w:rPr>
      <w:rFonts w:ascii="Times New Roman" w:eastAsia="Times New Roman" w:hAnsi="Times New Roman" w:cs="Times New Roman"/>
      <w:szCs w:val="20"/>
      <w:lang w:eastAsia="sk-SK"/>
    </w:rPr>
  </w:style>
  <w:style w:type="paragraph" w:styleId="Zkladntext3">
    <w:name w:val="Body Text 3"/>
    <w:basedOn w:val="Normlny"/>
    <w:link w:val="Zkladntext3Char"/>
    <w:rsid w:val="00DD29EB"/>
    <w:pPr>
      <w:tabs>
        <w:tab w:val="left" w:pos="270"/>
      </w:tabs>
      <w:jc w:val="both"/>
    </w:pPr>
    <w:rPr>
      <w:sz w:val="24"/>
      <w:lang w:val="cs-CZ"/>
    </w:rPr>
  </w:style>
  <w:style w:type="character" w:customStyle="1" w:styleId="Zkladntext3Char">
    <w:name w:val="Základný text 3 Char"/>
    <w:basedOn w:val="Predvolenpsmoodseku"/>
    <w:link w:val="Zkladntext3"/>
    <w:rsid w:val="00DD29EB"/>
    <w:rPr>
      <w:rFonts w:ascii="Times New Roman" w:eastAsia="Times New Roman" w:hAnsi="Times New Roman" w:cs="Times New Roman"/>
      <w:sz w:val="24"/>
      <w:szCs w:val="20"/>
      <w:lang w:val="cs-CZ" w:eastAsia="sk-SK"/>
    </w:rPr>
  </w:style>
  <w:style w:type="paragraph" w:styleId="Zkladntext">
    <w:name w:val="Body Text"/>
    <w:basedOn w:val="Normlny"/>
    <w:link w:val="ZkladntextChar"/>
    <w:rsid w:val="00DD29EB"/>
    <w:pPr>
      <w:jc w:val="both"/>
    </w:pPr>
    <w:rPr>
      <w:rFonts w:ascii="Arial" w:hAnsi="Arial"/>
      <w:sz w:val="22"/>
    </w:rPr>
  </w:style>
  <w:style w:type="character" w:customStyle="1" w:styleId="ZkladntextChar">
    <w:name w:val="Základný text Char"/>
    <w:basedOn w:val="Predvolenpsmoodseku"/>
    <w:link w:val="Zkladntext"/>
    <w:rsid w:val="00DD29EB"/>
    <w:rPr>
      <w:rFonts w:ascii="Arial" w:eastAsia="Times New Roman" w:hAnsi="Arial" w:cs="Times New Roman"/>
      <w:szCs w:val="20"/>
      <w:lang w:eastAsia="sk-SK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DD29E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Zkladntext2">
    <w:name w:val="Body Text 2"/>
    <w:basedOn w:val="Normlny"/>
    <w:link w:val="Zkladntext2Char"/>
    <w:rsid w:val="00DD29EB"/>
    <w:pPr>
      <w:tabs>
        <w:tab w:val="left" w:pos="284"/>
        <w:tab w:val="left" w:pos="709"/>
      </w:tabs>
      <w:spacing w:before="120"/>
      <w:jc w:val="both"/>
    </w:pPr>
    <w:rPr>
      <w:sz w:val="22"/>
    </w:rPr>
  </w:style>
  <w:style w:type="character" w:customStyle="1" w:styleId="Zkladntext2Char">
    <w:name w:val="Základný text 2 Char"/>
    <w:basedOn w:val="Predvolenpsmoodseku"/>
    <w:link w:val="Zkladntext2"/>
    <w:rsid w:val="00DD29EB"/>
    <w:rPr>
      <w:rFonts w:ascii="Times New Roman" w:eastAsia="Times New Roman" w:hAnsi="Times New Roman" w:cs="Times New Roman"/>
      <w:szCs w:val="20"/>
      <w:lang w:eastAsia="sk-SK"/>
    </w:rPr>
  </w:style>
  <w:style w:type="paragraph" w:styleId="Zkladntext3">
    <w:name w:val="Body Text 3"/>
    <w:basedOn w:val="Normlny"/>
    <w:link w:val="Zkladntext3Char"/>
    <w:rsid w:val="00DD29EB"/>
    <w:pPr>
      <w:tabs>
        <w:tab w:val="left" w:pos="270"/>
      </w:tabs>
      <w:jc w:val="both"/>
    </w:pPr>
    <w:rPr>
      <w:sz w:val="24"/>
      <w:lang w:val="cs-CZ"/>
    </w:rPr>
  </w:style>
  <w:style w:type="character" w:customStyle="1" w:styleId="Zkladntext3Char">
    <w:name w:val="Základný text 3 Char"/>
    <w:basedOn w:val="Predvolenpsmoodseku"/>
    <w:link w:val="Zkladntext3"/>
    <w:rsid w:val="00DD29EB"/>
    <w:rPr>
      <w:rFonts w:ascii="Times New Roman" w:eastAsia="Times New Roman" w:hAnsi="Times New Roman" w:cs="Times New Roman"/>
      <w:sz w:val="24"/>
      <w:szCs w:val="20"/>
      <w:lang w:val="cs-CZ" w:eastAsia="sk-SK"/>
    </w:rPr>
  </w:style>
  <w:style w:type="paragraph" w:styleId="Zkladntext">
    <w:name w:val="Body Text"/>
    <w:basedOn w:val="Normlny"/>
    <w:link w:val="ZkladntextChar"/>
    <w:rsid w:val="00DD29EB"/>
    <w:pPr>
      <w:jc w:val="both"/>
    </w:pPr>
    <w:rPr>
      <w:rFonts w:ascii="Arial" w:hAnsi="Arial"/>
      <w:sz w:val="22"/>
    </w:rPr>
  </w:style>
  <w:style w:type="character" w:customStyle="1" w:styleId="ZkladntextChar">
    <w:name w:val="Základný text Char"/>
    <w:basedOn w:val="Predvolenpsmoodseku"/>
    <w:link w:val="Zkladntext"/>
    <w:rsid w:val="00DD29EB"/>
    <w:rPr>
      <w:rFonts w:ascii="Arial" w:eastAsia="Times New Roman" w:hAnsi="Arial" w:cs="Times New Roman"/>
      <w:szCs w:val="20"/>
      <w:lang w:eastAsia="sk-SK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394</Words>
  <Characters>2249</Characters>
  <Application>Microsoft Office Word</Application>
  <DocSecurity>0</DocSecurity>
  <Lines>18</Lines>
  <Paragraphs>5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Peter Stračár</cp:lastModifiedBy>
  <cp:revision>2</cp:revision>
  <dcterms:created xsi:type="dcterms:W3CDTF">2014-10-29T09:55:00Z</dcterms:created>
  <dcterms:modified xsi:type="dcterms:W3CDTF">2014-10-29T09:55:00Z</dcterms:modified>
</cp:coreProperties>
</file>